
<file path=[Content_Types].xml><?xml version="1.0" encoding="utf-8"?>
<Types xmlns="http://schemas.openxmlformats.org/package/2006/content-types">
  <Default Extension="jpg" ContentType="image/jpe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b w:val="1"/>
          <w:color w:val="999999"/>
          <w:sz w:val="38"/>
          <w:szCs w:val="38"/>
        </w:rPr>
      </w:pPr>
      <w:r w:rsidDel="00000000" w:rsidR="00000000" w:rsidRPr="00000000">
        <w:rPr>
          <w:rFonts w:ascii="Calibri" w:cs="Calibri" w:eastAsia="Calibri" w:hAnsi="Calibri"/>
          <w:b w:val="1"/>
          <w:color w:val="999999"/>
          <w:sz w:val="38"/>
          <w:szCs w:val="38"/>
          <w:rtl w:val="0"/>
        </w:rPr>
        <w:t xml:space="preserve">ONZE VISIE, MISSIE EN DOELSTELLINGEN</w:t>
      </w:r>
    </w:p>
    <w:p w:rsidR="00000000" w:rsidDel="00000000" w:rsidP="00000000" w:rsidRDefault="00000000" w:rsidRPr="00000000" w14:paraId="00000002">
      <w:pPr>
        <w:spacing w:after="160" w:line="259" w:lineRule="auto"/>
        <w:rPr>
          <w:rFonts w:ascii="Calibri" w:cs="Calibri" w:eastAsia="Calibri" w:hAnsi="Calibri"/>
        </w:rPr>
      </w:pPr>
      <w:r w:rsidDel="00000000" w:rsidR="00000000" w:rsidRPr="00000000">
        <w:rPr>
          <w:rFonts w:ascii="Calibri" w:cs="Calibri" w:eastAsia="Calibri" w:hAnsi="Calibri"/>
          <w:b w:val="1"/>
          <w:color w:val="999999"/>
          <w:sz w:val="34"/>
          <w:szCs w:val="34"/>
          <w:rtl w:val="0"/>
        </w:rPr>
        <w:br w:type="textWrapping"/>
      </w:r>
      <w:r w:rsidDel="00000000" w:rsidR="00000000" w:rsidRPr="00000000">
        <w:rPr>
          <w:rFonts w:ascii="Calibri" w:cs="Calibri" w:eastAsia="Calibri" w:hAnsi="Calibri"/>
          <w:rtl w:val="0"/>
        </w:rPr>
        <w:t xml:space="preserve">De podologen kring Vlaams-Brabant Oost is opgericht vanuit de Royal Belgian Podiatry Association (RBPA) om als podologen samen te kunnen werken binnen de eerstelijnszones van: Druivenstreek Leuven Zuid Leuven, BraViO, Leuven Noord, Demerland en Zuidoost Hageland. We vormen een team van gediplomeerde, geëngageerde en enthousiaste podologen die elkaar helpen en ondersteunen.  </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160" w:line="259" w:lineRule="auto"/>
        <w:rPr>
          <w:rFonts w:ascii="Calibri" w:cs="Calibri" w:eastAsia="Calibri" w:hAnsi="Calibri"/>
          <w:color w:val="cc0000"/>
        </w:rPr>
      </w:pPr>
      <w:r w:rsidDel="00000000" w:rsidR="00000000" w:rsidRPr="00000000">
        <w:rPr>
          <w:rFonts w:ascii="Calibri" w:cs="Calibri" w:eastAsia="Calibri" w:hAnsi="Calibri"/>
          <w:b w:val="1"/>
          <w:color w:val="cc0000"/>
          <w:rtl w:val="0"/>
        </w:rPr>
        <w:t xml:space="preserve">MISSIE</w:t>
      </w:r>
      <w:r w:rsidDel="00000000" w:rsidR="00000000" w:rsidRPr="00000000">
        <w:rPr>
          <w:rFonts w:ascii="Calibri" w:cs="Calibri" w:eastAsia="Calibri" w:hAnsi="Calibri"/>
          <w:color w:val="cc0000"/>
          <w:rtl w:val="0"/>
        </w:rPr>
        <w:t xml:space="preserve"> </w:t>
      </w:r>
    </w:p>
    <w:p w:rsidR="00000000" w:rsidDel="00000000" w:rsidP="00000000" w:rsidRDefault="00000000" w:rsidRPr="00000000" w14:paraId="00000004">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Onze missie is om een inspirerende gemeenschap van podologen op te bouwen die essentieel is voor de gezondheidszorg, door het bevorderen van preventie, het stimuleren van samenwerking, en het ondersteunen van levenslang leren en duurzaamheid</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60" w:line="259" w:lineRule="auto"/>
        <w:rPr>
          <w:rFonts w:ascii="Calibri" w:cs="Calibri" w:eastAsia="Calibri" w:hAnsi="Calibri"/>
        </w:rPr>
      </w:pPr>
      <w:r w:rsidDel="00000000" w:rsidR="00000000" w:rsidRPr="00000000">
        <w:rPr>
          <w:rFonts w:ascii="Calibri" w:cs="Calibri" w:eastAsia="Calibri" w:hAnsi="Calibri"/>
          <w:b w:val="1"/>
          <w:color w:val="cc0000"/>
          <w:rtl w:val="0"/>
        </w:rPr>
        <w:t xml:space="preserve">VISIE</w:t>
      </w:r>
      <w:r w:rsidDel="00000000" w:rsidR="00000000" w:rsidRPr="00000000">
        <w:rPr>
          <w:rFonts w:ascii="Calibri" w:cs="Calibri" w:eastAsia="Calibri" w:hAnsi="Calibri"/>
          <w:b w:val="1"/>
          <w:color w:val="6aa84f"/>
          <w:rtl w:val="0"/>
        </w:rPr>
        <w:t xml:space="preserve"> </w:t>
      </w:r>
      <w:r w:rsidDel="00000000" w:rsidR="00000000" w:rsidRPr="00000000">
        <w:rPr>
          <w:rtl w:val="0"/>
        </w:rPr>
      </w:r>
    </w:p>
    <w:p w:rsidR="00000000" w:rsidDel="00000000" w:rsidP="00000000" w:rsidRDefault="00000000" w:rsidRPr="00000000" w14:paraId="00000006">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Onze visie is dat podologie een erkende en fundamentele discipline binnen de eerstelijns gezondheidszorg wordt, waarbij zowel burgers als professionals volledig op de hoogte zijn van de expertise en de waarde van podologen.</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160" w:line="259" w:lineRule="auto"/>
        <w:rPr>
          <w:rFonts w:ascii="Calibri" w:cs="Calibri" w:eastAsia="Calibri" w:hAnsi="Calibri"/>
          <w:b w:val="1"/>
          <w:color w:val="6aa84f"/>
        </w:rPr>
      </w:pPr>
      <w:r w:rsidDel="00000000" w:rsidR="00000000" w:rsidRPr="00000000">
        <w:rPr>
          <w:rFonts w:ascii="Calibri" w:cs="Calibri" w:eastAsia="Calibri" w:hAnsi="Calibri"/>
          <w:rtl w:val="0"/>
        </w:rPr>
        <w:t xml:space="preserve">We willen vanuit onze visie en missie de volgende doelen bereiken:</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160" w:line="259" w:lineRule="auto"/>
        <w:rPr>
          <w:rFonts w:ascii="Calibri" w:cs="Calibri" w:eastAsia="Calibri" w:hAnsi="Calibri"/>
        </w:rPr>
      </w:pPr>
      <w:r w:rsidDel="00000000" w:rsidR="00000000" w:rsidRPr="00000000">
        <w:rPr>
          <w:rFonts w:ascii="Calibri" w:cs="Calibri" w:eastAsia="Calibri" w:hAnsi="Calibri"/>
          <w:b w:val="1"/>
          <w:color w:val="cc0000"/>
          <w:rtl w:val="0"/>
        </w:rPr>
        <w:t xml:space="preserve">DOELEN</w:t>
      </w:r>
      <w:r w:rsidDel="00000000" w:rsidR="00000000" w:rsidRPr="00000000">
        <w:rPr>
          <w:rtl w:val="0"/>
        </w:rPr>
      </w:r>
    </w:p>
    <w:p w:rsidR="00000000" w:rsidDel="00000000" w:rsidP="00000000" w:rsidRDefault="00000000" w:rsidRPr="00000000" w14:paraId="0000000A">
      <w:pPr>
        <w:spacing w:after="160" w:line="259" w:lineRule="auto"/>
        <w:rPr>
          <w:rFonts w:ascii="Calibri" w:cs="Calibri" w:eastAsia="Calibri" w:hAnsi="Calibri"/>
        </w:rPr>
      </w:pPr>
      <w:r w:rsidDel="00000000" w:rsidR="00000000" w:rsidRPr="00000000">
        <w:rPr>
          <w:rFonts w:ascii="Calibri" w:cs="Calibri" w:eastAsia="Calibri" w:hAnsi="Calibri"/>
          <w:b w:val="1"/>
          <w:rtl w:val="0"/>
        </w:rPr>
        <w:t xml:space="preserve">Doelstelling Netwerkopbouw:</w:t>
      </w:r>
      <w:r w:rsidDel="00000000" w:rsidR="00000000" w:rsidRPr="00000000">
        <w:rPr>
          <w:rFonts w:ascii="Calibri" w:cs="Calibri" w:eastAsia="Calibri" w:hAnsi="Calibri"/>
          <w:rtl w:val="0"/>
        </w:rPr>
        <w:t xml:space="preserve"> </w:t>
      </w:r>
    </w:p>
    <w:p w:rsidR="00000000" w:rsidDel="00000000" w:rsidP="00000000" w:rsidRDefault="00000000" w:rsidRPr="00000000" w14:paraId="0000000B">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We streven ernaar een robuust netwerk op te bouwen dat niet alleen individuele podologen ondersteunt, maar ook de samenwerking versterkt tussen medewerkers van Eerstelijnszones (ELZ), andere zorgverleners, beroepskringen, patiëntenverenigingen en netwerkorganisaties. Dit netwerk zal dienen als een platform voor kennisdeling, wederzijdse ondersteuning en geïntegreerde zorgverlening, met als doel de algemene patiëntenzorg en -tevredenheid te verbeteren.</w:t>
      </w:r>
    </w:p>
    <w:p w:rsidR="00000000" w:rsidDel="00000000" w:rsidP="00000000" w:rsidRDefault="00000000" w:rsidRPr="00000000" w14:paraId="0000000C">
      <w:pPr>
        <w:spacing w:after="160" w:line="259" w:lineRule="auto"/>
        <w:rPr>
          <w:rFonts w:ascii="Calibri" w:cs="Calibri" w:eastAsia="Calibri" w:hAnsi="Calibri"/>
          <w:b w:val="1"/>
        </w:rPr>
      </w:pPr>
      <w:r w:rsidDel="00000000" w:rsidR="00000000" w:rsidRPr="00000000">
        <w:rPr>
          <w:rFonts w:ascii="Calibri" w:cs="Calibri" w:eastAsia="Calibri" w:hAnsi="Calibri"/>
          <w:b w:val="1"/>
          <w:rtl w:val="0"/>
        </w:rPr>
        <w:t xml:space="preserve">Kwaliteitsbevordering: </w:t>
      </w:r>
    </w:p>
    <w:p w:rsidR="00000000" w:rsidDel="00000000" w:rsidP="00000000" w:rsidRDefault="00000000" w:rsidRPr="00000000" w14:paraId="0000000D">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We zetten ons in om de kwaliteit van podologische zorg continu te verbeteren door het organiseren van intervisies en opleidingen, gericht op levenslang leren voor podologen. Daarnaast participeren we actief in multidisciplinair overleg binnen de eerstelijnszone om een geïntegreerde aanpak in patiëntenzorg te bevorderen. Dit alles met het doel om de expertise van podologen te verhogen.</w:t>
      </w:r>
    </w:p>
    <w:p w:rsidR="00000000" w:rsidDel="00000000" w:rsidP="00000000" w:rsidRDefault="00000000" w:rsidRPr="00000000" w14:paraId="0000000E">
      <w:pPr>
        <w:rPr>
          <w:rFonts w:ascii="Calibri" w:cs="Calibri" w:eastAsia="Calibri" w:hAnsi="Calibri"/>
          <w:b w:val="1"/>
        </w:rPr>
      </w:pPr>
      <w:r w:rsidDel="00000000" w:rsidR="00000000" w:rsidRPr="00000000">
        <w:br w:type="page"/>
      </w:r>
      <w:r w:rsidDel="00000000" w:rsidR="00000000" w:rsidRPr="00000000">
        <w:rPr>
          <w:rtl w:val="0"/>
        </w:rPr>
      </w:r>
    </w:p>
    <w:p w:rsidR="00000000" w:rsidDel="00000000" w:rsidP="00000000" w:rsidRDefault="00000000" w:rsidRPr="00000000" w14:paraId="0000000F">
      <w:pPr>
        <w:spacing w:after="160" w:line="259" w:lineRule="auto"/>
        <w:rPr>
          <w:rFonts w:ascii="Calibri" w:cs="Calibri" w:eastAsia="Calibri" w:hAnsi="Calibri"/>
        </w:rPr>
      </w:pPr>
      <w:r w:rsidDel="00000000" w:rsidR="00000000" w:rsidRPr="00000000">
        <w:rPr>
          <w:rFonts w:ascii="Calibri" w:cs="Calibri" w:eastAsia="Calibri" w:hAnsi="Calibri"/>
          <w:b w:val="1"/>
          <w:rtl w:val="0"/>
        </w:rPr>
        <w:t xml:space="preserve">Doelstelling Multidisciplinaire Samenwerking Bevorderen:</w:t>
      </w:r>
      <w:r w:rsidDel="00000000" w:rsidR="00000000" w:rsidRPr="00000000">
        <w:rPr>
          <w:rFonts w:ascii="Calibri" w:cs="Calibri" w:eastAsia="Calibri" w:hAnsi="Calibri"/>
          <w:rtl w:val="0"/>
        </w:rPr>
        <w:t xml:space="preserve"> </w:t>
      </w:r>
    </w:p>
    <w:p w:rsidR="00000000" w:rsidDel="00000000" w:rsidP="00000000" w:rsidRDefault="00000000" w:rsidRPr="00000000" w14:paraId="00000010">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We streven ernaar de samenwerking tussen verschillende zorgdisciplines te versterken door actief deel te nemen aan en bij te dragen aan het multidisciplinair overleg binnen de eerstelijnszone. Ons doel is om via georganiseerde lezingen en educatieve sessies ons vakgebied bekend te maken bij andere zorgprofessionals zoals huisartsen, pedicures en kinesitherapeuten ... Door onze rol en bijdrage aan de gezondheidszorg voor specifieke patiëntengroepen duidelijk te maken, bevorderen we een geïntegreerde en optimale patiëntenzorg. Actieve deelname aan de zorgclusters van de ELZ wordt daarom sterk aangemoedigd."</w:t>
      </w:r>
    </w:p>
    <w:p w:rsidR="00000000" w:rsidDel="00000000" w:rsidP="00000000" w:rsidRDefault="00000000" w:rsidRPr="00000000" w14:paraId="00000011">
      <w:pPr>
        <w:spacing w:after="160" w:line="259" w:lineRule="auto"/>
        <w:rPr>
          <w:rFonts w:ascii="Calibri" w:cs="Calibri" w:eastAsia="Calibri" w:hAnsi="Calibri"/>
          <w:b w:val="1"/>
        </w:rPr>
      </w:pPr>
      <w:r w:rsidDel="00000000" w:rsidR="00000000" w:rsidRPr="00000000">
        <w:rPr>
          <w:rFonts w:ascii="Calibri" w:cs="Calibri" w:eastAsia="Calibri" w:hAnsi="Calibri"/>
          <w:b w:val="1"/>
          <w:rtl w:val="0"/>
        </w:rPr>
        <w:t xml:space="preserve">Gezondheidsbevordering</w:t>
      </w:r>
    </w:p>
    <w:p w:rsidR="00000000" w:rsidDel="00000000" w:rsidP="00000000" w:rsidRDefault="00000000" w:rsidRPr="00000000" w14:paraId="00000012">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We streven ernaar om de gezondheidsbevordering te versterken door educatieve programma's en initiatieven te ontwikkelen. Dit omvat het bieden van voorlichting en ondersteuning op het gebied van voetgezondheid, preventieve maatregelen, en bevordering van een actieve levensstijl. Ons doel is om mensen aan te moedigen tot gezonde gewoonten en zelfzorg, met als uiteindelijk resultaat een verbetering van de algehele gezondheid en levenskwaliteit binnen onze gemeenschap.</w:t>
      </w:r>
    </w:p>
    <w:p w:rsidR="00000000" w:rsidDel="00000000" w:rsidP="00000000" w:rsidRDefault="00000000" w:rsidRPr="00000000" w14:paraId="00000013">
      <w:pPr>
        <w:spacing w:after="160" w:line="259" w:lineRule="auto"/>
        <w:rPr>
          <w:rFonts w:ascii="Calibri" w:cs="Calibri" w:eastAsia="Calibri" w:hAnsi="Calibri"/>
        </w:rPr>
      </w:pPr>
      <w:r w:rsidDel="00000000" w:rsidR="00000000" w:rsidRPr="00000000">
        <w:rPr>
          <w:rFonts w:ascii="Calibri" w:cs="Calibri" w:eastAsia="Calibri" w:hAnsi="Calibri"/>
          <w:b w:val="1"/>
          <w:rtl w:val="0"/>
        </w:rPr>
        <w:t xml:space="preserve">Doelstelling Continuïteit van Zorg:</w:t>
      </w:r>
      <w:r w:rsidDel="00000000" w:rsidR="00000000" w:rsidRPr="00000000">
        <w:rPr>
          <w:rFonts w:ascii="Calibri" w:cs="Calibri" w:eastAsia="Calibri" w:hAnsi="Calibri"/>
          <w:rtl w:val="0"/>
        </w:rPr>
        <w:t xml:space="preserve"> </w:t>
      </w:r>
    </w:p>
    <w:p w:rsidR="00000000" w:rsidDel="00000000" w:rsidP="00000000" w:rsidRDefault="00000000" w:rsidRPr="00000000" w14:paraId="00000014">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We streven naar een continuïteit van zorg door het systematisch in kaart brengen van kennisgebieden en specialisaties binnen ons vakgebied, met als doel een efficiënte doorverwijzing tussen zorgverleners te bevorderen. </w:t>
      </w:r>
    </w:p>
    <w:p w:rsidR="00000000" w:rsidDel="00000000" w:rsidP="00000000" w:rsidRDefault="00000000" w:rsidRPr="00000000" w14:paraId="00000015">
      <w:pPr>
        <w:spacing w:after="160" w:line="259" w:lineRule="auto"/>
        <w:rPr>
          <w:rFonts w:ascii="Calibri" w:cs="Calibri" w:eastAsia="Calibri" w:hAnsi="Calibri"/>
          <w:b w:val="1"/>
        </w:rPr>
      </w:pPr>
      <w:r w:rsidDel="00000000" w:rsidR="00000000" w:rsidRPr="00000000">
        <w:rPr>
          <w:rFonts w:ascii="Calibri" w:cs="Calibri" w:eastAsia="Calibri" w:hAnsi="Calibri"/>
          <w:b w:val="1"/>
          <w:rtl w:val="0"/>
        </w:rPr>
        <w:t xml:space="preserve">Doelstelling Bekendmaking Podologie: </w:t>
      </w:r>
    </w:p>
    <w:p w:rsidR="00000000" w:rsidDel="00000000" w:rsidP="00000000" w:rsidRDefault="00000000" w:rsidRPr="00000000" w14:paraId="00000016">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We streven ernaar om de rol en waarde van de podoloog te bevorderen door het delen van relevante informatie en educatieve initiatieven, met als doel een grotere erkenning van de podologie binnen de samenleving te bewerkstelligen. Dit omvat verschillende benaderingen:</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Het actief verspreiden van informatie vanuit onze kring naar multidisciplinaire centra, zorgverleners, en ziekenhuizen.</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Actieve deelname aan evenementen georganiseerd door Eerstelijnszones (ELZ).</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Het geven van presentaties aan kringen van andere zorgberoepen, lokale verenigingen, en patiëntenverenigingen.</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Andere passende initiatieven om de podologie te promoten binnen diverse gemeenschappen.</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1C">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Het is de bedoeling dat onze kring dient als een platform om samen te werken, bij te leren en onze belangen te behartigen. Het uiteindelijke doel blijft altijd om de kwaliteit van de podologische zorg te verbeteren om de patiënten zo goed mogelijk te kunnen helpen. </w:t>
      </w:r>
    </w:p>
    <w:p w:rsidR="00000000" w:rsidDel="00000000" w:rsidP="00000000" w:rsidRDefault="00000000" w:rsidRPr="00000000" w14:paraId="0000001D">
      <w:pPr>
        <w:spacing w:after="160" w:line="259" w:lineRule="auto"/>
        <w:rPr>
          <w:rFonts w:ascii="Calibri" w:cs="Calibri" w:eastAsia="Calibri" w:hAnsi="Calibri"/>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rPr/>
    </w:pPr>
    <w:r w:rsidDel="00000000" w:rsidR="00000000" w:rsidRPr="00000000">
      <w:rPr/>
      <w:drawing>
        <wp:inline distB="0" distT="0" distL="0" distR="0">
          <wp:extent cx="5733415" cy="1383665"/>
          <wp:effectExtent b="0" l="0" r="0" t="0"/>
          <wp:docPr descr="Paul BORGions on LinkedIn: #fysio #podiatry #isok22 #footballmedcine  #collaboration" id="1860859957" name="image1.jpg"/>
          <a:graphic>
            <a:graphicData uri="http://schemas.openxmlformats.org/drawingml/2006/picture">
              <pic:pic>
                <pic:nvPicPr>
                  <pic:cNvPr descr="Paul BORGions on LinkedIn: #fysio #podiatry #isok22 #footballmedcine  #collaboration" id="0" name="image1.jpg"/>
                  <pic:cNvPicPr preferRelativeResize="0"/>
                </pic:nvPicPr>
                <pic:blipFill>
                  <a:blip r:embed="rId1"/>
                  <a:srcRect b="0" l="0" r="0" t="0"/>
                  <a:stretch>
                    <a:fillRect/>
                  </a:stretch>
                </pic:blipFill>
                <pic:spPr>
                  <a:xfrm>
                    <a:off x="0" y="0"/>
                    <a:ext cx="5733415" cy="138366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tandaard" w:default="1">
    <w:name w:val="Normal"/>
    <w:qFormat w:val="1"/>
  </w:style>
  <w:style w:type="paragraph" w:styleId="Kop1">
    <w:name w:val="heading 1"/>
    <w:basedOn w:val="Standaard"/>
    <w:next w:val="Standaard"/>
    <w:uiPriority w:val="9"/>
    <w:qFormat w:val="1"/>
    <w:pPr>
      <w:keepNext w:val="1"/>
      <w:keepLines w:val="1"/>
      <w:spacing w:after="120" w:before="400"/>
      <w:outlineLvl w:val="0"/>
    </w:pPr>
    <w:rPr>
      <w:sz w:val="40"/>
      <w:szCs w:val="40"/>
    </w:rPr>
  </w:style>
  <w:style w:type="paragraph" w:styleId="Kop2">
    <w:name w:val="heading 2"/>
    <w:basedOn w:val="Standaard"/>
    <w:next w:val="Standaard"/>
    <w:uiPriority w:val="9"/>
    <w:semiHidden w:val="1"/>
    <w:unhideWhenUsed w:val="1"/>
    <w:qFormat w:val="1"/>
    <w:pPr>
      <w:keepNext w:val="1"/>
      <w:keepLines w:val="1"/>
      <w:spacing w:after="120" w:before="360"/>
      <w:outlineLvl w:val="1"/>
    </w:pPr>
    <w:rPr>
      <w:sz w:val="32"/>
      <w:szCs w:val="32"/>
    </w:rPr>
  </w:style>
  <w:style w:type="paragraph" w:styleId="Kop3">
    <w:name w:val="heading 3"/>
    <w:basedOn w:val="Standaard"/>
    <w:next w:val="Standaard"/>
    <w:uiPriority w:val="9"/>
    <w:semiHidden w:val="1"/>
    <w:unhideWhenUsed w:val="1"/>
    <w:qFormat w:val="1"/>
    <w:pPr>
      <w:keepNext w:val="1"/>
      <w:keepLines w:val="1"/>
      <w:spacing w:after="80" w:before="320"/>
      <w:outlineLvl w:val="2"/>
    </w:pPr>
    <w:rPr>
      <w:color w:val="434343"/>
      <w:sz w:val="28"/>
      <w:szCs w:val="28"/>
    </w:rPr>
  </w:style>
  <w:style w:type="paragraph" w:styleId="Kop4">
    <w:name w:val="heading 4"/>
    <w:basedOn w:val="Standaard"/>
    <w:next w:val="Standaard"/>
    <w:uiPriority w:val="9"/>
    <w:semiHidden w:val="1"/>
    <w:unhideWhenUsed w:val="1"/>
    <w:qFormat w:val="1"/>
    <w:pPr>
      <w:keepNext w:val="1"/>
      <w:keepLines w:val="1"/>
      <w:spacing w:after="80" w:before="280"/>
      <w:outlineLvl w:val="3"/>
    </w:pPr>
    <w:rPr>
      <w:color w:val="666666"/>
      <w:sz w:val="24"/>
      <w:szCs w:val="24"/>
    </w:rPr>
  </w:style>
  <w:style w:type="paragraph" w:styleId="Kop5">
    <w:name w:val="heading 5"/>
    <w:basedOn w:val="Standaard"/>
    <w:next w:val="Standaard"/>
    <w:uiPriority w:val="9"/>
    <w:semiHidden w:val="1"/>
    <w:unhideWhenUsed w:val="1"/>
    <w:qFormat w:val="1"/>
    <w:pPr>
      <w:keepNext w:val="1"/>
      <w:keepLines w:val="1"/>
      <w:spacing w:after="80" w:before="240"/>
      <w:outlineLvl w:val="4"/>
    </w:pPr>
    <w:rPr>
      <w:color w:val="666666"/>
    </w:rPr>
  </w:style>
  <w:style w:type="paragraph" w:styleId="Kop6">
    <w:name w:val="heading 6"/>
    <w:basedOn w:val="Standaard"/>
    <w:next w:val="Standaard"/>
    <w:uiPriority w:val="9"/>
    <w:semiHidden w:val="1"/>
    <w:unhideWhenUsed w:val="1"/>
    <w:qFormat w:val="1"/>
    <w:pPr>
      <w:keepNext w:val="1"/>
      <w:keepLines w:val="1"/>
      <w:spacing w:after="80" w:before="240"/>
      <w:outlineLvl w:val="5"/>
    </w:pPr>
    <w:rPr>
      <w:i w:val="1"/>
      <w:color w:val="666666"/>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el">
    <w:name w:val="Title"/>
    <w:basedOn w:val="Standaard"/>
    <w:next w:val="Standaard"/>
    <w:uiPriority w:val="10"/>
    <w:qFormat w:val="1"/>
    <w:pPr>
      <w:keepNext w:val="1"/>
      <w:keepLines w:val="1"/>
      <w:spacing w:after="60"/>
    </w:pPr>
    <w:rPr>
      <w:sz w:val="52"/>
      <w:szCs w:val="52"/>
    </w:rPr>
  </w:style>
  <w:style w:type="paragraph" w:styleId="Ondertitel">
    <w:name w:val="Subtitle"/>
    <w:basedOn w:val="Standaard"/>
    <w:next w:val="Standaard"/>
    <w:uiPriority w:val="11"/>
    <w:qFormat w:val="1"/>
    <w:pPr>
      <w:keepNext w:val="1"/>
      <w:keepLines w:val="1"/>
      <w:spacing w:after="320"/>
    </w:pPr>
    <w:rPr>
      <w:color w:val="666666"/>
      <w:sz w:val="30"/>
      <w:szCs w:val="30"/>
    </w:rPr>
  </w:style>
  <w:style w:type="paragraph" w:styleId="Koptekst">
    <w:name w:val="header"/>
    <w:basedOn w:val="Standaard"/>
    <w:link w:val="KoptekstChar"/>
    <w:uiPriority w:val="99"/>
    <w:unhideWhenUsed w:val="1"/>
    <w:rsid w:val="00FE3149"/>
    <w:pPr>
      <w:tabs>
        <w:tab w:val="center" w:pos="4536"/>
        <w:tab w:val="right" w:pos="9072"/>
      </w:tabs>
      <w:spacing w:line="240" w:lineRule="auto"/>
    </w:pPr>
  </w:style>
  <w:style w:type="character" w:styleId="KoptekstChar" w:customStyle="1">
    <w:name w:val="Koptekst Char"/>
    <w:basedOn w:val="Standaardalinea-lettertype"/>
    <w:link w:val="Koptekst"/>
    <w:uiPriority w:val="99"/>
    <w:rsid w:val="00FE3149"/>
  </w:style>
  <w:style w:type="paragraph" w:styleId="Voettekst">
    <w:name w:val="footer"/>
    <w:basedOn w:val="Standaard"/>
    <w:link w:val="VoettekstChar"/>
    <w:uiPriority w:val="99"/>
    <w:unhideWhenUsed w:val="1"/>
    <w:rsid w:val="00FE3149"/>
    <w:pPr>
      <w:tabs>
        <w:tab w:val="center" w:pos="4536"/>
        <w:tab w:val="right" w:pos="9072"/>
      </w:tabs>
      <w:spacing w:line="240" w:lineRule="auto"/>
    </w:pPr>
  </w:style>
  <w:style w:type="character" w:styleId="VoettekstChar" w:customStyle="1">
    <w:name w:val="Voettekst Char"/>
    <w:basedOn w:val="Standaardalinea-lettertype"/>
    <w:link w:val="Voettekst"/>
    <w:uiPriority w:val="99"/>
    <w:rsid w:val="00FE3149"/>
  </w:style>
  <w:style w:type="character" w:styleId="Zwaar">
    <w:name w:val="Strong"/>
    <w:basedOn w:val="Standaardalinea-lettertype"/>
    <w:uiPriority w:val="22"/>
    <w:qFormat w:val="1"/>
    <w:rsid w:val="00414778"/>
    <w:rPr>
      <w:b w:val="1"/>
      <w:bCs w:val="1"/>
    </w:rPr>
  </w:style>
  <w:style w:type="paragraph" w:styleId="Normaalweb">
    <w:name w:val="Normal (Web)"/>
    <w:basedOn w:val="Standaard"/>
    <w:uiPriority w:val="99"/>
    <w:semiHidden w:val="1"/>
    <w:unhideWhenUsed w:val="1"/>
    <w:rsid w:val="00113EBC"/>
    <w:pPr>
      <w:spacing w:after="100" w:afterAutospacing="1" w:before="100" w:beforeAutospacing="1" w:line="240" w:lineRule="auto"/>
    </w:pPr>
    <w:rPr>
      <w:rFonts w:ascii="Times New Roman" w:cs="Times New Roman" w:eastAsia="Times New Roman" w:hAnsi="Times New Roman"/>
      <w:sz w:val="24"/>
      <w:szCs w:val="24"/>
      <w:lang w:val="nl-BE"/>
    </w:rPr>
  </w:style>
  <w:style w:type="paragraph" w:styleId="Lijstalinea">
    <w:name w:val="List Paragraph"/>
    <w:basedOn w:val="Standaard"/>
    <w:uiPriority w:val="34"/>
    <w:qFormat w:val="1"/>
    <w:rsid w:val="00113EBC"/>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10"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customXml" Target="../customXML/item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xULP4eI+1za9mH37BtYTYQe0sw==">CgMxLjA4AHIhMUI0aUc1SGFaZW9LVDdIYnlJTUhKSWpXRTZrdlM2bXhG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1B05D87F29EF7F49B96E05F39620AF2E" ma:contentTypeVersion="14" ma:contentTypeDescription="Een nieuw document maken." ma:contentTypeScope="" ma:versionID="ffed01f337b3bd192d38bc10828285db">
  <xsd:schema xmlns:xsd="http://www.w3.org/2001/XMLSchema" xmlns:xs="http://www.w3.org/2001/XMLSchema" xmlns:p="http://schemas.microsoft.com/office/2006/metadata/properties" xmlns:ns2="b5020789-bc72-4853-bff8-3cc8960297b2" xmlns:ns3="be1435da-da34-437e-bf97-e47a3facc235" targetNamespace="http://schemas.microsoft.com/office/2006/metadata/properties" ma:root="true" ma:fieldsID="fc37e55c343bceafe8154d5f2450e366" ns2:_="" ns3:_="">
    <xsd:import namespace="b5020789-bc72-4853-bff8-3cc8960297b2"/>
    <xsd:import namespace="be1435da-da34-437e-bf97-e47a3facc2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020789-bc72-4853-bff8-3cc8960297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a311c831-3f07-47ec-941c-f6bedd7c84c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1435da-da34-437e-bf97-e47a3facc2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3725275-5684-4495-bdee-eb2691c891f1}" ma:internalName="TaxCatchAll" ma:showField="CatchAllData" ma:web="be1435da-da34-437e-bf97-e47a3facc2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5020789-bc72-4853-bff8-3cc8960297b2">
      <Terms xmlns="http://schemas.microsoft.com/office/infopath/2007/PartnerControls"/>
    </lcf76f155ced4ddcb4097134ff3c332f>
    <TaxCatchAll xmlns="be1435da-da34-437e-bf97-e47a3facc235"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6E9F2879-5815-4436-8C96-533D014D029A}"/>
</file>

<file path=customXML/itemProps3.xml><?xml version="1.0" encoding="utf-8"?>
<ds:datastoreItem xmlns:ds="http://schemas.openxmlformats.org/officeDocument/2006/customXml" ds:itemID="{18F5A9F2-95B5-4908-A37B-92BC2DDF2DEA}"/>
</file>

<file path=customXML/itemProps4.xml><?xml version="1.0" encoding="utf-8"?>
<ds:datastoreItem xmlns:ds="http://schemas.openxmlformats.org/officeDocument/2006/customXml" ds:itemID="{0B8A035C-7460-4FA9-BB61-FE139CD01869}"/>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2024-05-07T20:18:00Z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0x0101001B05D87F29EF7F49B96E05F39620AF2E</vt:lpwstr>
  </property>
</Properties>
</file>